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1" w:rsidRPr="00D243B1" w:rsidRDefault="00D243B1" w:rsidP="00D243B1">
      <w:pPr>
        <w:shd w:val="clear" w:color="auto" w:fill="F4F4F4"/>
        <w:spacing w:after="192" w:line="240" w:lineRule="atLeast"/>
        <w:outlineLvl w:val="2"/>
        <w:rPr>
          <w:rFonts w:ascii="Helvetica" w:eastAsia="Times New Roman" w:hAnsi="Helvetica" w:cs="Helvetica"/>
          <w:color w:val="5A5E60"/>
          <w:spacing w:val="-4"/>
          <w:sz w:val="33"/>
          <w:szCs w:val="33"/>
        </w:rPr>
      </w:pPr>
      <w:r w:rsidRPr="00D243B1">
        <w:rPr>
          <w:rFonts w:ascii="Helvetica" w:eastAsia="Times New Roman" w:hAnsi="Helvetica" w:cs="Helvetica"/>
          <w:color w:val="5A5E60"/>
          <w:spacing w:val="-4"/>
          <w:sz w:val="33"/>
          <w:szCs w:val="33"/>
        </w:rPr>
        <w:t>Gross profit margin</w:t>
      </w:r>
    </w:p>
    <w:p w:rsidR="00D243B1" w:rsidRPr="00D243B1" w:rsidRDefault="00D243B1" w:rsidP="00D243B1">
      <w:pPr>
        <w:numPr>
          <w:ilvl w:val="0"/>
          <w:numId w:val="1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The average gross profit on each dollar of sales </w:t>
      </w:r>
      <w:r w:rsidRPr="00D243B1">
        <w:rPr>
          <w:rFonts w:ascii="Helvetica" w:eastAsia="Times New Roman" w:hAnsi="Helvetica" w:cs="Helvetica"/>
          <w:i/>
          <w:iCs/>
          <w:color w:val="231F20"/>
          <w:spacing w:val="-4"/>
          <w:sz w:val="23"/>
          <w:szCs w:val="23"/>
        </w:rPr>
        <w:t>before</w:t>
      </w: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 operating expenses: </w:t>
      </w:r>
    </w:p>
    <w:p w:rsidR="00D243B1" w:rsidRPr="00D243B1" w:rsidRDefault="00D243B1" w:rsidP="00D243B1">
      <w:pPr>
        <w:shd w:val="clear" w:color="auto" w:fill="F4F4F4"/>
        <w:spacing w:after="0" w:line="240" w:lineRule="atLeast"/>
        <w:jc w:val="center"/>
        <w:rPr>
          <w:rFonts w:ascii="Helvetica" w:eastAsia="Times New Roman" w:hAnsi="Helvetica" w:cs="Helvetica"/>
          <w:color w:val="222222"/>
          <w:spacing w:val="-4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pacing w:val="-4"/>
          <w:sz w:val="24"/>
          <w:szCs w:val="24"/>
        </w:rPr>
        <w:drawing>
          <wp:inline distT="0" distB="0" distL="0" distR="0">
            <wp:extent cx="2495550" cy="692150"/>
            <wp:effectExtent l="0" t="0" r="0" b="0"/>
            <wp:docPr id="5" name="Picture 5" descr="An extract from the balance 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ract from the balance shee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B1" w:rsidRPr="00D243B1" w:rsidRDefault="00D243B1" w:rsidP="00D243B1">
      <w:pPr>
        <w:numPr>
          <w:ilvl w:val="0"/>
          <w:numId w:val="2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 will depend on the industry you’re in, so it’s important to measure yourself against industry benchmarks</w:t>
      </w:r>
    </w:p>
    <w:p w:rsidR="00D243B1" w:rsidRPr="00D243B1" w:rsidRDefault="00D243B1" w:rsidP="00D243B1">
      <w:pPr>
        <w:numPr>
          <w:ilvl w:val="0"/>
          <w:numId w:val="2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 is an excellent way of assessing the profitability of each product  </w:t>
      </w:r>
    </w:p>
    <w:p w:rsidR="00D243B1" w:rsidRPr="00D243B1" w:rsidRDefault="00D243B1" w:rsidP="00D243B1">
      <w:pPr>
        <w:shd w:val="clear" w:color="auto" w:fill="F4F4F4"/>
        <w:spacing w:after="192" w:line="240" w:lineRule="atLeast"/>
        <w:outlineLvl w:val="2"/>
        <w:rPr>
          <w:rFonts w:ascii="Helvetica" w:eastAsia="Times New Roman" w:hAnsi="Helvetica" w:cs="Helvetica"/>
          <w:color w:val="5A5E60"/>
          <w:spacing w:val="-4"/>
          <w:sz w:val="33"/>
          <w:szCs w:val="33"/>
        </w:rPr>
      </w:pPr>
      <w:r w:rsidRPr="00D243B1">
        <w:rPr>
          <w:rFonts w:ascii="Helvetica" w:eastAsia="Times New Roman" w:hAnsi="Helvetica" w:cs="Helvetica"/>
          <w:color w:val="5A5E60"/>
          <w:spacing w:val="-4"/>
          <w:sz w:val="33"/>
          <w:szCs w:val="33"/>
        </w:rPr>
        <w:t>Net profit margin</w:t>
      </w:r>
    </w:p>
    <w:p w:rsidR="00D243B1" w:rsidRPr="00D243B1" w:rsidRDefault="00D243B1" w:rsidP="00D243B1">
      <w:pPr>
        <w:numPr>
          <w:ilvl w:val="0"/>
          <w:numId w:val="3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The percentage profit your business makes for every dollar of revenue: </w:t>
      </w:r>
    </w:p>
    <w:p w:rsidR="00D243B1" w:rsidRPr="00D243B1" w:rsidRDefault="00D243B1" w:rsidP="00D243B1">
      <w:pPr>
        <w:shd w:val="clear" w:color="auto" w:fill="F4F4F4"/>
        <w:spacing w:after="0" w:line="240" w:lineRule="atLeast"/>
        <w:jc w:val="center"/>
        <w:rPr>
          <w:rFonts w:ascii="Helvetica" w:eastAsia="Times New Roman" w:hAnsi="Helvetica" w:cs="Helvetica"/>
          <w:color w:val="222222"/>
          <w:spacing w:val="-4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pacing w:val="-4"/>
          <w:sz w:val="24"/>
          <w:szCs w:val="24"/>
        </w:rPr>
        <w:drawing>
          <wp:inline distT="0" distB="0" distL="0" distR="0">
            <wp:extent cx="2400300" cy="666750"/>
            <wp:effectExtent l="0" t="0" r="0" b="0"/>
            <wp:docPr id="4" name="Picture 4" descr="The capitalised earnings valu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apitalised earnings valu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B1" w:rsidRPr="00D243B1" w:rsidRDefault="00D243B1" w:rsidP="00D243B1">
      <w:pPr>
        <w:numPr>
          <w:ilvl w:val="0"/>
          <w:numId w:val="4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 tells you whether you’re making a profit after covering </w:t>
      </w:r>
      <w:r w:rsidRPr="00D243B1">
        <w:rPr>
          <w:rFonts w:ascii="Helvetica" w:eastAsia="Times New Roman" w:hAnsi="Helvetica" w:cs="Helvetica"/>
          <w:i/>
          <w:iCs/>
          <w:color w:val="231F20"/>
          <w:spacing w:val="-4"/>
          <w:sz w:val="23"/>
          <w:szCs w:val="23"/>
        </w:rPr>
        <w:t>all</w:t>
      </w: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 your costs</w:t>
      </w:r>
    </w:p>
    <w:p w:rsidR="00D243B1" w:rsidRPr="00D243B1" w:rsidRDefault="00D243B1" w:rsidP="00D243B1">
      <w:pPr>
        <w:numPr>
          <w:ilvl w:val="0"/>
          <w:numId w:val="4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 xml:space="preserve">It will be partly determined by your industry </w:t>
      </w: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softHyphen/>
        <w:t>– some retailers run high-volume, low-margin businesses, others sell a few expensive items with plenty of margin built in</w:t>
      </w:r>
    </w:p>
    <w:p w:rsidR="00D243B1" w:rsidRPr="00D243B1" w:rsidRDefault="00D243B1" w:rsidP="00D243B1">
      <w:pPr>
        <w:shd w:val="clear" w:color="auto" w:fill="F4F4F4"/>
        <w:spacing w:after="192" w:line="240" w:lineRule="atLeast"/>
        <w:outlineLvl w:val="2"/>
        <w:rPr>
          <w:rFonts w:ascii="Helvetica" w:eastAsia="Times New Roman" w:hAnsi="Helvetica" w:cs="Helvetica"/>
          <w:color w:val="5A5E60"/>
          <w:spacing w:val="-4"/>
          <w:sz w:val="33"/>
          <w:szCs w:val="33"/>
        </w:rPr>
      </w:pPr>
      <w:r w:rsidRPr="00D243B1">
        <w:rPr>
          <w:rFonts w:ascii="Helvetica" w:eastAsia="Times New Roman" w:hAnsi="Helvetica" w:cs="Helvetica"/>
          <w:color w:val="5A5E60"/>
          <w:spacing w:val="-4"/>
          <w:sz w:val="33"/>
          <w:szCs w:val="33"/>
        </w:rPr>
        <w:t>Current ratio</w:t>
      </w:r>
    </w:p>
    <w:p w:rsidR="00D243B1" w:rsidRPr="00D243B1" w:rsidRDefault="00D243B1" w:rsidP="00D243B1">
      <w:pPr>
        <w:numPr>
          <w:ilvl w:val="0"/>
          <w:numId w:val="5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Helps measure the solvency of your business by comparing current assets (like unpaid invoices) to current liabilities (unpaid bills):</w:t>
      </w:r>
    </w:p>
    <w:p w:rsidR="00D243B1" w:rsidRPr="00D243B1" w:rsidRDefault="00D243B1" w:rsidP="00D243B1">
      <w:pPr>
        <w:shd w:val="clear" w:color="auto" w:fill="F4F4F4"/>
        <w:spacing w:after="0" w:line="240" w:lineRule="atLeast"/>
        <w:jc w:val="center"/>
        <w:rPr>
          <w:rFonts w:ascii="Helvetica" w:eastAsia="Times New Roman" w:hAnsi="Helvetica" w:cs="Helvetica"/>
          <w:color w:val="222222"/>
          <w:spacing w:val="-4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pacing w:val="-4"/>
          <w:sz w:val="24"/>
          <w:szCs w:val="24"/>
        </w:rPr>
        <w:drawing>
          <wp:inline distT="0" distB="0" distL="0" distR="0">
            <wp:extent cx="2540000" cy="666750"/>
            <wp:effectExtent l="0" t="0" r="0" b="0"/>
            <wp:docPr id="3" name="Picture 3" descr="https://www.commbank.com.au/content/dam/commbank/assets/business/can/2013_may_fivefinancialratios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mbank.com.au/content/dam/commbank/assets/business/can/2013_may_fivefinancialratios_c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B1" w:rsidRPr="00D243B1" w:rsidRDefault="00D243B1" w:rsidP="00D243B1">
      <w:pPr>
        <w:numPr>
          <w:ilvl w:val="0"/>
          <w:numId w:val="6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Ideally, your current ratio should be two or more, which means your assets are at least double your liabilities</w:t>
      </w:r>
    </w:p>
    <w:p w:rsidR="00D243B1" w:rsidRPr="00D243B1" w:rsidRDefault="00D243B1" w:rsidP="00D243B1">
      <w:pPr>
        <w:numPr>
          <w:ilvl w:val="0"/>
          <w:numId w:val="6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If sales are growing and you have a short operating cycle, a lower number may be fine</w:t>
      </w:r>
    </w:p>
    <w:p w:rsidR="00D243B1" w:rsidRPr="00D243B1" w:rsidRDefault="00D243B1" w:rsidP="00D243B1">
      <w:pPr>
        <w:numPr>
          <w:ilvl w:val="0"/>
          <w:numId w:val="6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lastRenderedPageBreak/>
        <w:t>If you have a long operating cycle, you may want a higher current ratio to make sure liabilities don’t get out of control </w:t>
      </w:r>
    </w:p>
    <w:p w:rsidR="001B45F2" w:rsidRDefault="001B45F2" w:rsidP="00D243B1">
      <w:pPr>
        <w:shd w:val="clear" w:color="auto" w:fill="F4F4F4"/>
        <w:spacing w:after="192" w:line="240" w:lineRule="atLeast"/>
        <w:outlineLvl w:val="2"/>
        <w:rPr>
          <w:rFonts w:ascii="Helvetica" w:eastAsia="Times New Roman" w:hAnsi="Helvetica" w:cs="Helvetica"/>
          <w:color w:val="5A5E60"/>
          <w:spacing w:val="-4"/>
          <w:sz w:val="33"/>
          <w:szCs w:val="33"/>
        </w:rPr>
      </w:pPr>
    </w:p>
    <w:p w:rsidR="00D243B1" w:rsidRPr="00D243B1" w:rsidRDefault="00D243B1" w:rsidP="00D243B1">
      <w:pPr>
        <w:shd w:val="clear" w:color="auto" w:fill="F4F4F4"/>
        <w:spacing w:after="192" w:line="240" w:lineRule="atLeast"/>
        <w:outlineLvl w:val="2"/>
        <w:rPr>
          <w:rFonts w:ascii="Helvetica" w:eastAsia="Times New Roman" w:hAnsi="Helvetica" w:cs="Helvetica"/>
          <w:color w:val="5A5E60"/>
          <w:spacing w:val="-4"/>
          <w:sz w:val="33"/>
          <w:szCs w:val="33"/>
        </w:rPr>
      </w:pPr>
      <w:bookmarkStart w:id="0" w:name="_GoBack"/>
      <w:bookmarkEnd w:id="0"/>
      <w:r w:rsidRPr="00D243B1">
        <w:rPr>
          <w:rFonts w:ascii="Helvetica" w:eastAsia="Times New Roman" w:hAnsi="Helvetica" w:cs="Helvetica"/>
          <w:color w:val="5A5E60"/>
          <w:spacing w:val="-4"/>
          <w:sz w:val="33"/>
          <w:szCs w:val="33"/>
        </w:rPr>
        <w:t>Return on owner’s equity</w:t>
      </w:r>
    </w:p>
    <w:p w:rsidR="00D243B1" w:rsidRPr="00D243B1" w:rsidRDefault="00D243B1" w:rsidP="00D243B1">
      <w:pPr>
        <w:numPr>
          <w:ilvl w:val="0"/>
          <w:numId w:val="9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Compares your net business income to the equity you’ve invested in the business</w:t>
      </w:r>
    </w:p>
    <w:p w:rsidR="00D243B1" w:rsidRPr="00D243B1" w:rsidRDefault="00D243B1" w:rsidP="00D243B1">
      <w:pPr>
        <w:numPr>
          <w:ilvl w:val="0"/>
          <w:numId w:val="9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 reveals how much you’re making from your investment: </w:t>
      </w:r>
    </w:p>
    <w:p w:rsidR="00D243B1" w:rsidRPr="00D243B1" w:rsidRDefault="00D243B1" w:rsidP="00D243B1">
      <w:pPr>
        <w:shd w:val="clear" w:color="auto" w:fill="F4F4F4"/>
        <w:spacing w:after="0" w:line="240" w:lineRule="atLeast"/>
        <w:jc w:val="center"/>
        <w:rPr>
          <w:rFonts w:ascii="Helvetica" w:eastAsia="Times New Roman" w:hAnsi="Helvetica" w:cs="Helvetica"/>
          <w:color w:val="222222"/>
          <w:spacing w:val="-4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pacing w:val="-4"/>
          <w:sz w:val="24"/>
          <w:szCs w:val="24"/>
        </w:rPr>
        <w:drawing>
          <wp:inline distT="0" distB="0" distL="0" distR="0">
            <wp:extent cx="3524250" cy="660400"/>
            <wp:effectExtent l="0" t="0" r="0" b="6350"/>
            <wp:docPr id="1" name="Picture 1" descr="https://www.commbank.com.au/content/dam/commbank/assets/business/can/2013_may_fivefinancialratios_r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mbank.com.au/content/dam/commbank/assets/business/can/2013_may_fivefinancialratios_roo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B1" w:rsidRPr="00D243B1" w:rsidRDefault="00D243B1" w:rsidP="00D243B1">
      <w:pPr>
        <w:numPr>
          <w:ilvl w:val="0"/>
          <w:numId w:val="10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For example, if you’ve invested $200,000 and the business is generating a net income of $100,000 a year, your return on owner’s equity is 50 per cent</w:t>
      </w:r>
    </w:p>
    <w:p w:rsidR="00D243B1" w:rsidRPr="00D243B1" w:rsidRDefault="00D243B1" w:rsidP="001B45F2">
      <w:pPr>
        <w:numPr>
          <w:ilvl w:val="0"/>
          <w:numId w:val="10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 tends to increase over time as the business grows, especially if your personal investment remains the same</w:t>
      </w:r>
    </w:p>
    <w:p w:rsidR="00D243B1" w:rsidRPr="00D243B1" w:rsidRDefault="00D243B1" w:rsidP="00D243B1">
      <w:pPr>
        <w:numPr>
          <w:ilvl w:val="0"/>
          <w:numId w:val="10"/>
        </w:numPr>
        <w:shd w:val="clear" w:color="auto" w:fill="F4F4F4"/>
        <w:spacing w:before="100" w:beforeAutospacing="1" w:after="15" w:line="480" w:lineRule="atLeast"/>
        <w:ind w:left="0"/>
        <w:rPr>
          <w:rFonts w:ascii="Helvetica" w:eastAsia="Times New Roman" w:hAnsi="Helvetica" w:cs="Helvetica"/>
          <w:color w:val="231F20"/>
          <w:spacing w:val="-4"/>
          <w:sz w:val="23"/>
          <w:szCs w:val="23"/>
        </w:rPr>
      </w:pPr>
      <w:r w:rsidRPr="00D243B1">
        <w:rPr>
          <w:rFonts w:ascii="Helvetica" w:eastAsia="Times New Roman" w:hAnsi="Helvetica" w:cs="Helvetica"/>
          <w:color w:val="231F20"/>
          <w:spacing w:val="-4"/>
          <w:sz w:val="23"/>
          <w:szCs w:val="23"/>
        </w:rPr>
        <w:t>It’s a useful way to compare what you’ve earned from your business to what you may have earned from another investment </w:t>
      </w:r>
    </w:p>
    <w:p w:rsidR="00AC06C1" w:rsidRDefault="00AC06C1"/>
    <w:sectPr w:rsidR="00AC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8A1"/>
    <w:multiLevelType w:val="multilevel"/>
    <w:tmpl w:val="3DC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0992"/>
    <w:multiLevelType w:val="multilevel"/>
    <w:tmpl w:val="AE1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06179"/>
    <w:multiLevelType w:val="multilevel"/>
    <w:tmpl w:val="30B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430E6"/>
    <w:multiLevelType w:val="multilevel"/>
    <w:tmpl w:val="379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65819"/>
    <w:multiLevelType w:val="multilevel"/>
    <w:tmpl w:val="160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F461C"/>
    <w:multiLevelType w:val="multilevel"/>
    <w:tmpl w:val="EB9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111CD"/>
    <w:multiLevelType w:val="multilevel"/>
    <w:tmpl w:val="369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E2CFE"/>
    <w:multiLevelType w:val="multilevel"/>
    <w:tmpl w:val="779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50CDA"/>
    <w:multiLevelType w:val="multilevel"/>
    <w:tmpl w:val="6CE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16CD2"/>
    <w:multiLevelType w:val="multilevel"/>
    <w:tmpl w:val="13D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B1"/>
    <w:rsid w:val="001B45F2"/>
    <w:rsid w:val="002A423A"/>
    <w:rsid w:val="00AC06C1"/>
    <w:rsid w:val="00D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243B1"/>
  </w:style>
  <w:style w:type="paragraph" w:styleId="BalloonText">
    <w:name w:val="Balloon Text"/>
    <w:basedOn w:val="Normal"/>
    <w:link w:val="BalloonTextChar"/>
    <w:uiPriority w:val="99"/>
    <w:semiHidden/>
    <w:unhideWhenUsed/>
    <w:rsid w:val="00D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243B1"/>
  </w:style>
  <w:style w:type="paragraph" w:styleId="BalloonText">
    <w:name w:val="Balloon Text"/>
    <w:basedOn w:val="Normal"/>
    <w:link w:val="BalloonTextChar"/>
    <w:uiPriority w:val="99"/>
    <w:semiHidden/>
    <w:unhideWhenUsed/>
    <w:rsid w:val="00D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Fischer</dc:creator>
  <cp:lastModifiedBy>Jill Fischer</cp:lastModifiedBy>
  <cp:revision>1</cp:revision>
  <dcterms:created xsi:type="dcterms:W3CDTF">2014-12-09T00:14:00Z</dcterms:created>
  <dcterms:modified xsi:type="dcterms:W3CDTF">2014-12-09T03:35:00Z</dcterms:modified>
</cp:coreProperties>
</file>